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59" w:rsidRPr="00AA2759" w:rsidRDefault="00AA2759" w:rsidP="00AA2759">
      <w:pPr>
        <w:widowControl/>
        <w:shd w:val="clear" w:color="auto" w:fill="FFFFFF"/>
        <w:spacing w:line="337" w:lineRule="atLeast"/>
        <w:jc w:val="center"/>
        <w:outlineLvl w:val="3"/>
        <w:rPr>
          <w:rFonts w:ascii="Microsoft Yahei" w:eastAsia="宋体" w:hAnsi="Microsoft Yahei" w:cs="宋体"/>
          <w:b/>
          <w:bCs/>
          <w:color w:val="0263B3"/>
          <w:kern w:val="0"/>
          <w:szCs w:val="21"/>
        </w:rPr>
      </w:pPr>
      <w:r w:rsidRPr="00AA2759">
        <w:rPr>
          <w:rFonts w:ascii="Microsoft Yahei" w:eastAsia="宋体" w:hAnsi="Microsoft Yahei" w:cs="宋体"/>
          <w:b/>
          <w:bCs/>
          <w:color w:val="0263B3"/>
          <w:kern w:val="0"/>
          <w:szCs w:val="21"/>
        </w:rPr>
        <w:t>中华人民共和国监察法</w:t>
      </w:r>
    </w:p>
    <w:p w:rsidR="00AA2759" w:rsidRPr="00AA2759" w:rsidRDefault="00AA2759" w:rsidP="00AA2759">
      <w:pPr>
        <w:widowControl/>
        <w:shd w:val="clear" w:color="auto" w:fill="FFFFFF"/>
        <w:jc w:val="center"/>
        <w:rPr>
          <w:rFonts w:ascii="Microsoft Yahei" w:eastAsia="宋体" w:hAnsi="Microsoft Yahei" w:cs="宋体"/>
          <w:color w:val="000000"/>
          <w:kern w:val="0"/>
          <w:sz w:val="13"/>
          <w:szCs w:val="13"/>
        </w:rPr>
      </w:pPr>
      <w:r w:rsidRPr="00AA2759">
        <w:rPr>
          <w:rFonts w:ascii="Microsoft Yahei" w:eastAsia="宋体" w:hAnsi="Microsoft Yahei" w:cs="宋体"/>
          <w:color w:val="666666"/>
          <w:kern w:val="0"/>
          <w:sz w:val="15"/>
          <w:szCs w:val="15"/>
        </w:rPr>
        <w:t>时间：</w:t>
      </w:r>
      <w:r w:rsidRPr="00AA2759">
        <w:rPr>
          <w:rFonts w:ascii="Microsoft Yahei" w:eastAsia="宋体" w:hAnsi="Microsoft Yahei" w:cs="宋体"/>
          <w:color w:val="666666"/>
          <w:kern w:val="0"/>
          <w:sz w:val="15"/>
          <w:szCs w:val="15"/>
        </w:rPr>
        <w:t>2020-05-11</w:t>
      </w:r>
      <w:r w:rsidRPr="00AA2759">
        <w:rPr>
          <w:rFonts w:ascii="Microsoft Yahei" w:eastAsia="宋体" w:hAnsi="Microsoft Yahei" w:cs="宋体"/>
          <w:color w:val="000000"/>
          <w:kern w:val="0"/>
          <w:sz w:val="13"/>
          <w:szCs w:val="13"/>
        </w:rPr>
        <w:t> </w:t>
      </w:r>
      <w:r w:rsidRPr="00AA2759">
        <w:rPr>
          <w:rFonts w:ascii="Microsoft Yahei" w:eastAsia="宋体" w:hAnsi="Microsoft Yahei" w:cs="宋体"/>
          <w:color w:val="666666"/>
          <w:kern w:val="0"/>
          <w:sz w:val="15"/>
          <w:szCs w:val="15"/>
        </w:rPr>
        <w:t>来源：纪委办公室</w:t>
      </w:r>
      <w:r w:rsidRPr="00AA2759">
        <w:rPr>
          <w:rFonts w:ascii="Microsoft Yahei" w:eastAsia="宋体" w:hAnsi="Microsoft Yahei" w:cs="宋体"/>
          <w:color w:val="000000"/>
          <w:kern w:val="0"/>
          <w:sz w:val="13"/>
          <w:szCs w:val="13"/>
        </w:rPr>
        <w:t> </w:t>
      </w:r>
      <w:r w:rsidRPr="00AA2759">
        <w:rPr>
          <w:rFonts w:ascii="Microsoft Yahei" w:eastAsia="宋体" w:hAnsi="Microsoft Yahei" w:cs="宋体"/>
          <w:color w:val="666666"/>
          <w:kern w:val="0"/>
          <w:sz w:val="15"/>
          <w:szCs w:val="15"/>
        </w:rPr>
        <w:t>作者：</w:t>
      </w:r>
    </w:p>
    <w:p w:rsidR="00AA2759" w:rsidRPr="00AA2759" w:rsidRDefault="00AA2759" w:rsidP="00AA2759">
      <w:pPr>
        <w:widowControl/>
        <w:shd w:val="clear" w:color="auto" w:fill="FFFFFF"/>
        <w:jc w:val="center"/>
        <w:rPr>
          <w:rFonts w:ascii="Microsoft Yahei" w:eastAsia="宋体" w:hAnsi="Microsoft Yahei" w:cs="宋体"/>
          <w:color w:val="000000"/>
          <w:kern w:val="0"/>
          <w:sz w:val="13"/>
          <w:szCs w:val="13"/>
        </w:rPr>
      </w:pPr>
    </w:p>
    <w:p w:rsidR="00AA2759" w:rsidRPr="00AA2759" w:rsidRDefault="00AA2759" w:rsidP="00AA2759">
      <w:pPr>
        <w:widowControl/>
        <w:shd w:val="clear" w:color="auto" w:fill="FFFFFF"/>
        <w:spacing w:line="262" w:lineRule="atLeast"/>
        <w:jc w:val="center"/>
        <w:rPr>
          <w:rFonts w:ascii="Helvetica" w:eastAsia="宋体" w:hAnsi="Helvetica" w:cs="宋体"/>
          <w:color w:val="404040"/>
          <w:kern w:val="0"/>
          <w:sz w:val="17"/>
          <w:szCs w:val="17"/>
        </w:rPr>
      </w:pPr>
      <w:r w:rsidRPr="00AA2759">
        <w:rPr>
          <w:rFonts w:ascii="Helvetica" w:eastAsia="宋体" w:hAnsi="Helvetica" w:cs="宋体"/>
          <w:b/>
          <w:bCs/>
          <w:color w:val="000080"/>
          <w:kern w:val="0"/>
          <w:sz w:val="17"/>
        </w:rPr>
        <w:t>中华人民共和国监察法</w:t>
      </w:r>
    </w:p>
    <w:p w:rsidR="00AA2759" w:rsidRPr="00AA2759" w:rsidRDefault="00AA2759" w:rsidP="00AA2759">
      <w:pPr>
        <w:widowControl/>
        <w:shd w:val="clear" w:color="auto" w:fill="FFFFFF"/>
        <w:spacing w:line="262" w:lineRule="atLeast"/>
        <w:jc w:val="center"/>
        <w:rPr>
          <w:rFonts w:ascii="Helvetica" w:eastAsia="宋体" w:hAnsi="Helvetica" w:cs="宋体"/>
          <w:color w:val="404040"/>
          <w:kern w:val="0"/>
          <w:sz w:val="17"/>
          <w:szCs w:val="17"/>
        </w:rPr>
      </w:pPr>
      <w:r w:rsidRPr="00AA2759">
        <w:rPr>
          <w:rFonts w:ascii="Helvetica" w:eastAsia="宋体" w:hAnsi="Helvetica" w:cs="宋体"/>
          <w:b/>
          <w:bCs/>
          <w:color w:val="000080"/>
          <w:kern w:val="0"/>
          <w:sz w:val="17"/>
        </w:rPr>
        <w:t>（</w:t>
      </w:r>
      <w:r w:rsidRPr="00AA2759">
        <w:rPr>
          <w:rFonts w:ascii="Helvetica" w:eastAsia="宋体" w:hAnsi="Helvetica" w:cs="宋体"/>
          <w:b/>
          <w:bCs/>
          <w:color w:val="000080"/>
          <w:kern w:val="0"/>
          <w:sz w:val="17"/>
        </w:rPr>
        <w:t>2018</w:t>
      </w:r>
      <w:r w:rsidRPr="00AA2759">
        <w:rPr>
          <w:rFonts w:ascii="Helvetica" w:eastAsia="宋体" w:hAnsi="Helvetica" w:cs="宋体"/>
          <w:b/>
          <w:bCs/>
          <w:color w:val="000080"/>
          <w:kern w:val="0"/>
          <w:sz w:val="17"/>
        </w:rPr>
        <w:t>年</w:t>
      </w:r>
      <w:r w:rsidRPr="00AA2759">
        <w:rPr>
          <w:rFonts w:ascii="Helvetica" w:eastAsia="宋体" w:hAnsi="Helvetica" w:cs="宋体"/>
          <w:b/>
          <w:bCs/>
          <w:color w:val="000080"/>
          <w:kern w:val="0"/>
          <w:sz w:val="17"/>
        </w:rPr>
        <w:t>3</w:t>
      </w:r>
      <w:r w:rsidRPr="00AA2759">
        <w:rPr>
          <w:rFonts w:ascii="Helvetica" w:eastAsia="宋体" w:hAnsi="Helvetica" w:cs="宋体"/>
          <w:b/>
          <w:bCs/>
          <w:color w:val="000080"/>
          <w:kern w:val="0"/>
          <w:sz w:val="17"/>
        </w:rPr>
        <w:t>月</w:t>
      </w:r>
      <w:r w:rsidRPr="00AA2759">
        <w:rPr>
          <w:rFonts w:ascii="Helvetica" w:eastAsia="宋体" w:hAnsi="Helvetica" w:cs="宋体"/>
          <w:b/>
          <w:bCs/>
          <w:color w:val="000080"/>
          <w:kern w:val="0"/>
          <w:sz w:val="17"/>
        </w:rPr>
        <w:t>20</w:t>
      </w:r>
      <w:r w:rsidRPr="00AA2759">
        <w:rPr>
          <w:rFonts w:ascii="Helvetica" w:eastAsia="宋体" w:hAnsi="Helvetica" w:cs="宋体"/>
          <w:b/>
          <w:bCs/>
          <w:color w:val="000080"/>
          <w:kern w:val="0"/>
          <w:sz w:val="17"/>
        </w:rPr>
        <w:t>日第十三届全国人民代表大会第一次会议通过）</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404040"/>
          <w:kern w:val="0"/>
          <w:sz w:val="17"/>
        </w:rPr>
        <w:t xml:space="preserve">　　目录</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404040"/>
          <w:kern w:val="0"/>
          <w:sz w:val="17"/>
        </w:rPr>
        <w:t xml:space="preserve">　　第一章　总则</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404040"/>
          <w:kern w:val="0"/>
          <w:sz w:val="17"/>
        </w:rPr>
        <w:t xml:space="preserve">　　第二章　监察机关及其职责</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404040"/>
          <w:kern w:val="0"/>
          <w:sz w:val="17"/>
        </w:rPr>
        <w:t xml:space="preserve">　　第三章　监察范围和管辖</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404040"/>
          <w:kern w:val="0"/>
          <w:sz w:val="17"/>
        </w:rPr>
        <w:t xml:space="preserve">　　第四章　监察权限</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404040"/>
          <w:kern w:val="0"/>
          <w:sz w:val="17"/>
        </w:rPr>
        <w:t xml:space="preserve">　　第五章　监察程序</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404040"/>
          <w:kern w:val="0"/>
          <w:sz w:val="17"/>
        </w:rPr>
        <w:t xml:space="preserve">　　第六章　反腐败国际合作</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404040"/>
          <w:kern w:val="0"/>
          <w:sz w:val="17"/>
        </w:rPr>
        <w:t xml:space="preserve">　　第七章　对监察机关和监察人员的监督</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404040"/>
          <w:kern w:val="0"/>
          <w:sz w:val="17"/>
        </w:rPr>
        <w:t xml:space="preserve">　　第八章　法律责任</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404040"/>
          <w:kern w:val="0"/>
          <w:sz w:val="17"/>
        </w:rPr>
        <w:t xml:space="preserve">　　第九章　附则</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000080"/>
          <w:kern w:val="0"/>
          <w:sz w:val="17"/>
        </w:rPr>
        <w:t xml:space="preserve">　第一章　总则</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第一条　为了深化国家监察体制改革，加强对所有行使公权力的公职人员的监督，实现国家监察全面覆盖，深入开展反腐败工作，推进国家治理体系和治理能力现代化，根据宪法，制定本法。</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第二条　坚持中国共产党对国家监察工作的领导，以马克思列宁主义、毛泽东思想、邓小平理论、</w:t>
      </w:r>
      <w:r w:rsidRPr="00AA2759">
        <w:rPr>
          <w:rFonts w:ascii="Helvetica" w:eastAsia="宋体" w:hAnsi="Helvetica" w:cs="宋体"/>
          <w:color w:val="404040"/>
          <w:kern w:val="0"/>
          <w:sz w:val="17"/>
          <w:szCs w:val="17"/>
        </w:rPr>
        <w:t>“</w:t>
      </w:r>
      <w:r w:rsidRPr="00AA2759">
        <w:rPr>
          <w:rFonts w:ascii="Helvetica" w:eastAsia="宋体" w:hAnsi="Helvetica" w:cs="宋体"/>
          <w:color w:val="404040"/>
          <w:kern w:val="0"/>
          <w:sz w:val="17"/>
          <w:szCs w:val="17"/>
        </w:rPr>
        <w:t>三个代表</w:t>
      </w:r>
      <w:r w:rsidRPr="00AA2759">
        <w:rPr>
          <w:rFonts w:ascii="Helvetica" w:eastAsia="宋体" w:hAnsi="Helvetica" w:cs="宋体"/>
          <w:color w:val="404040"/>
          <w:kern w:val="0"/>
          <w:sz w:val="17"/>
          <w:szCs w:val="17"/>
        </w:rPr>
        <w:t>”</w:t>
      </w:r>
      <w:r w:rsidRPr="00AA2759">
        <w:rPr>
          <w:rFonts w:ascii="Helvetica" w:eastAsia="宋体" w:hAnsi="Helvetica" w:cs="宋体"/>
          <w:color w:val="404040"/>
          <w:kern w:val="0"/>
          <w:sz w:val="17"/>
          <w:szCs w:val="17"/>
        </w:rPr>
        <w:t>重要思想、科学发展观、习近平新时代中国特色社会主义思想为指导，构建集中统一、权威高效的中国特色国家监察体制。</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第三条　各级监察委员会是行使国家监察职能的专责机关，依照本法对所有行使公权力的公职人员（以下称公职人员）进行监察，调查职务违法和职务犯罪，开展廉政建设和反腐败工作，维护宪法和法律的尊严。</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第四条　监察委员会依照法律规定独立行使监察权，不受行政机关、社会团体和个人的干涉。</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监察机关办理职务违法和职务犯罪案件，应当与审判机关、检察机关、执法部门互相配合，互相制约。</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监察机关在工作中需要协助的，有关机关和单位应当根据监察机关的要求依法予以协助。</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第五条　国家监察工作严格遵照宪法和法律，以事实为根据，以法律为准绳；在适用法律上一律平等，保障当事人的合法权益；权责对等，严格监督；惩戒与教育相结合，宽严相济。</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第六条　国家监察工作坚持标本兼治、综合治理，强化监督问责，严厉惩治腐败；深化改革、健全法治，有效制约和监督权力；加强法治教育和道德教育，弘扬中华优秀传统文化，构建不敢腐、不能腐、不想腐的长效机制。</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000080"/>
          <w:kern w:val="0"/>
          <w:sz w:val="17"/>
        </w:rPr>
        <w:t xml:space="preserve">　第二章　监察机关及其职责</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第七条　中华人民共和国国家监察委员会是最高监察机关。</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省、自治区、直辖市、自治州、县、自治县、市、市辖区设立监察委员会。</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第八条　国家监察委员会由全国人民代表大会产生，负责全国监察工作。</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国家监察委员会由主任、副主任若干人、委员若干人组成，主任由全国人民代表大会选举，副主任、委员由国家监察委员会主任提请全国人民代表大会常务委员会任免。</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lastRenderedPageBreak/>
        <w:t xml:space="preserve">　　国家监察委员会主任每届任期同全国人民代表大会每届任期相同，连续任职不得超过两届。</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国家监察委员会对全国人民代表大会及其常务委员会负责，并接受其监督。</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第九条　地方各级监察委员会由本级人民代表大会产生，负责本行政区域内的监察工作。</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地方各级监察委员会由主任、副主任若干人、委员若干人组成，主任由本级人民代表大会选举，副主任、委员由监察委员会主任提请本级人民代表大会常务委员会任免。</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地方各级监察委员会主任每届任期同本级人民代表大会每届任期相同。</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地方各级监察委员会对本级人民代表大会及其常务委员会和上一级监察委员会负责，并接受其监督。</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第十条　国家监察委员会领导地方各级监察委员会的工作，上级监察委员会领导下级监察委员会的工作。</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第十一条　监察委员会依照本法和有关法律规定履行监督、调查、处置职责：</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（一）对公职人员开展廉政教育，对其依法履职、</w:t>
      </w:r>
      <w:proofErr w:type="gramStart"/>
      <w:r w:rsidRPr="00AA2759">
        <w:rPr>
          <w:rFonts w:ascii="Helvetica" w:eastAsia="宋体" w:hAnsi="Helvetica" w:cs="宋体"/>
          <w:color w:val="404040"/>
          <w:kern w:val="0"/>
          <w:sz w:val="17"/>
          <w:szCs w:val="17"/>
        </w:rPr>
        <w:t>秉</w:t>
      </w:r>
      <w:proofErr w:type="gramEnd"/>
      <w:r w:rsidRPr="00AA2759">
        <w:rPr>
          <w:rFonts w:ascii="Helvetica" w:eastAsia="宋体" w:hAnsi="Helvetica" w:cs="宋体"/>
          <w:color w:val="404040"/>
          <w:kern w:val="0"/>
          <w:sz w:val="17"/>
          <w:szCs w:val="17"/>
        </w:rPr>
        <w:t>公用权、廉洁从政从业以及道德操守情况进行监督检查；</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（二）对涉嫌贪污贿赂、滥用职权、玩忽职守、权力寻租、利益输送、徇私舞弊以及浪费国家资财等职务违法和职务犯罪进行调查；</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（三）对违法的公职人员依法</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政务处分决定；对履行职责不力、失职失责的领导人员进行问责；对涉嫌职务犯罪的，将调查结果移送人民检察院依法审查、提起公诉；向监察对象所在单位提出监察建议。</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第十二条　各级监察委员会可以向本级中国共产党机关、国家机关、法律法规授权或者委托管理公共事务的组织和单位以及所管辖的行政区域、国有企业等派驻或者派出监察机构、监察专员。</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监察机构、监察专员对派驻或者派出它的监察委员会负责。</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第十三条　派驻或者派出的监察机构、监察专员根据授权，按照管理权限依法对公职人员进行监督，提出监察建议，依法对公职人员进行调查、处置。</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第十四条　国家实行监察官制度，依法确定监察官的等级设置、任免、考评和晋升等制度。</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000080"/>
          <w:kern w:val="0"/>
          <w:sz w:val="17"/>
        </w:rPr>
        <w:t xml:space="preserve">　第三章　监察范围和管辖</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第十五条　监察机关对下列公职人员和有关人员进行监察：</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（二）法律、法规授权或者受国家机关依法委托管理公共事务的组织中从事公务的人员；</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（三）国有企业管理人员；</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（四）公办的教育、科研、文化、医疗卫生、体育等单位中从事管理的人员；</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（五）基层群众性自治组织中从事管理的人员；</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（六）其他依法履行公职的人员。</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第十六条　各级监察机关按照管理权限管辖本辖区内本法第十五条规定的人员所涉监察事项。</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上级监察机关可以办理下一级监察机关管辖范围内的监察事项，必要时也可以办理所辖各级监察机关管辖范围内的监察事项。</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监察机关之间对监察事项的管辖有争议的，由其共同的上级监察机关确定。</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lastRenderedPageBreak/>
        <w:t xml:space="preserve">　　第十七条　上级监察机关可以将其所管辖的监察事项指定下级监察机关管辖，也可以将下级监察机关有管辖权的监察事项指定给其他监察机关管辖。</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监察机关认为所管辖的监察事项重大、复杂，需要由上级监察机关管辖的，可以报请上级监察机关管辖。</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000080"/>
          <w:kern w:val="0"/>
          <w:sz w:val="17"/>
        </w:rPr>
        <w:t>第四章　监察权限</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第十八条　监察机关行使监督、调查职权，有权依法向有关单位和个人了解情况，收集、调取证据。有关单位和个人应当如实提供。</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监察机关及其工作人员对监督、调查过程中知悉的国家秘密、商业秘密、个人隐私，应当保密。</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任何单位和个人不得伪造、隐匿或者毁灭证据。</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第十九条　对可能发生职务违法的监察对象，监察机关按照管理权限，可以直接或者委托有关机关、人员进行谈话或者要求说明情况。</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第二十条　在调查过程中，对涉嫌职务违法的被调查人，监察机关可以要求其就涉嫌违法行为</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陈述，必要时向被调查人出具书面通知。</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对涉嫌贪污贿赂、失职渎职等职务犯罪的被调查人，监察机关可以进行讯问，要求其如实供述涉嫌犯罪的情况。</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第二十一条　在调查过程中，监察机关可以询问证人等人员。</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（一）涉及案情重大、复杂的；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（二）可能逃跑、自杀的；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（三）可能串供或者伪造、隐匿、毁灭证据的；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（四）可能有其他妨碍调查行为的。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对涉嫌行贿犯罪或者共同职务犯罪的涉案人员，监察机关可以依照前款规定采取留置措施。</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留置场所的设置、管理和监督依照国家有关规定执行。</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第二十三条　监察机关调查涉嫌贪污贿赂、失职渎职等严重职务违法或者职务犯罪，根据工作需要，可以依照规定查询、冻结涉案单位和个人的存款、汇款、债券、股票、基金份额等财产。有关单位和个人应当配合。</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冻结的财产经查明与案件无关的，应当在查明后三日内解除冻结，予以退还。</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第二十四条　监察机关可以对涉嫌职务犯罪的被调查人以及可能隐藏被调查人或者犯罪证据的人的身体、物品、住处和其他有关地方进行搜查。在搜查时，应当出示搜查证，并有被搜查人或者其家属等见证人在场。</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搜查女性身体，应当由女性工作人员进行。</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监察机关进行搜查时，可以根据工作需要提请公安机关配合。公安机关应当依法予以协助。</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lastRenderedPageBreak/>
        <w:t xml:space="preserve">　　对调取、查封、扣押的财物、文件，监察机关应当设立专用账户、专门场所，确定专门人员妥善保管，严格履行交接、调取手续，定期对账核实，不得毁损或者用于其他目的。对价值不明物品应当及时鉴定，专门封存保管。</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查封、扣押的财物、文件经查明与案件无关的，应当在查明后三日内解除查封、扣押，予以退还。</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第二十六条　监察机关在调查过程中，可以直接或者指派、聘请具有专门知识、资格的人员在调查人员主持下进行勘验检查。勘验检查情况应当制作笔录，由参加勘验检查的人员和见证人签名或者盖章。</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第二十七条　监察机关在调查过程中，对于案件中的专门性问题，可以指派、聘请有专门知识的人进行鉴定。鉴定人进行鉴定后，应当出具鉴定意见，并且签名。</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第二十八条　监察机关调查涉嫌重大贪污贿赂等职务犯罪，根据需要，经过严格的批准手续，可以采取技术调查措施，按照规定交有关机关执行。</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第二十九条　依法应当留置的被调查人如果在逃，监察机关可以决定在本行政区域内通缉，由公安机关发布通缉令，追捕归案。通缉范围超出本行政区域的，应当报请有权决定的上级监察机关决定。</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第三十条　监察机关为防止被调查人及相关人员逃匿境外，经省级以上监察机关批准，可以对被调查人及相关人员采取限制出境措施，由公安机关依法执行。对于不需要继续采取限制出境措施的，应当及时解除。</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第三十一条　涉嫌职务犯罪的被调查人主动认罪认罚，有下列情形之一的，监察机关经领导人员集体研究，并报上一级监察机关批准，可以在移送人民检察院时提出从宽处罚的建议：</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（一）自动投案，真诚悔罪悔过的；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（二）积极配合调查工作，如实供述监察机关还未掌握的违法犯罪行为的；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（三）积极退赃，减少损失的；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（四）具有重大立功表现或者案件涉及国家重大利益等情形的。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第三十三条　监察机关依照本法规定收集的物证、书证、证人证言、被调查人供述和辩解、视听资料、电子数据等证据材料，在刑事诉讼中可以作为证据使用。</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监察机关在收集、固定、审查、运用证据时，应当与刑事审判关于证据的要求和标准相一致。</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以非法方法收集的证据应当依法予以排除，不得作为案件处置的依据。</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第三十四条　人民法院、人民检察院、公安机关、审计机关等国家机关在工作中发现公职人员涉嫌贪污贿赂、失职渎职等职务违法或者职务犯罪的问题线索，应当移送监察机关，由监察机关依法调查处置。</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被调查人既涉嫌严重职务违法或者职务犯罪，又涉嫌其他违法犯罪的，一般应当由监察机关为主调查，其他机关予以协助。</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000080"/>
          <w:kern w:val="0"/>
          <w:sz w:val="17"/>
        </w:rPr>
        <w:t xml:space="preserve">　第五章　监察程序</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lastRenderedPageBreak/>
        <w:t xml:space="preserve">　　第三十五条　监察机关对于报案或者举报，应当接受并按照有关规定处理。对于不属于本机关管辖的，应当移送主管机关处理。</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第三十六条　监察机关应当严格按照程序开展工作，建立问题线索处置、调查、审理各部门相互协调、相互制约的工作机制。</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监察机关应当加强对调查、处置工作全过程的监督管理，设立相应的工作部门履行线索管理、监督检查、督促办理、统计分析等管理协调职能。</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第三十七条　监察机关对监察对象的问题线索，应当按照有关规定提出处置意见，履行审批手续，进行分类办理。线索处置情况应当定期汇总、通报，定期检查、抽查。</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第三十九条　经过初步核实，对监察对象涉嫌职务违法犯罪，需要追究法律责任的，监察机关应当按照规定的权限和程序办理立案手续。</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监察机关主要负责人依法批准立案后，应当主持召开专题会议，研究确定调查方案，决定需要采取的调查措施。</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立案调查决定应当向被调查人宣布，并通报相关组织。涉嫌严重职务违法或者职务犯罪的，应当通知被调查人家属，并向社会公开发布。</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第四十条　监察机关对职务违法和职务犯罪案件，应当进行调查，收集被调查人有无违法犯罪以及情节轻重的证据，查明违法犯罪事实，形成相互印证、完整稳定的证据链。</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严禁以威胁、引诱、欺骗及其他非法方式收集证据，严禁侮辱、打骂、虐待、体罚或者变相体罚被调查人和涉案人员。</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第四十一条　调查人员采取讯问、询问、留置、搜查、调取、查封、扣押、勘验检查等调查措施，均应当依照规定出示证件，出具书面通知，由二人以上进行，形成笔录、报告等书面材料，并由相关人员签名、盖章。</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调查人员进行讯问以及搜查、查封、扣押等重要取证工作，应当对全过程进行录音录像，留存备查。</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第四十二条　调查人员应当严格执行调查方案，不得随意扩大调查范围、变更调查对象和事项。</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对调查过程中的重要事项，应当集体研究后按程序请示报告。</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第四十三条　监察机关采取留置措施，应当由监察机关领导人员集体研究决定。设区的市级以下监察机关采取留置措施，应当报上一级监察机关批准。省级监察机关采取留置措施，应当报国家监察委员会备案。</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留置时间不得超过三个月。在特殊情况下，可以延长一次，延长时间不得超过三个月。省级以下监察机关采取留置措施的，延长留置时间应当报上一级监察机关批准。监察机关发现采取留置措施不当的，应当及时解除。</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监察机关采取留置措施，可以根据工作需要提请公安机关配合。公安机关应当依法予以协助。</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监察机关应当保障被留置人员的饮食、休息和安全，提供医疗服务。讯问被留置人员应当合理安排讯问时间和时长，讯问笔录由被讯问人阅看后签名。</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lastRenderedPageBreak/>
        <w:t xml:space="preserve">　　被留置人员涉嫌犯罪移送司法机关后，被依法判处管制、拘役和有期徒刑的，留置一日折抵管制二日，折抵拘役、有期徒刑一日。</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第四十五条　监察机关根据监督、调查结果，依法</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如下处置：</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（一）对有职务违法行为但情节较轻的公职人员，按照管理权限，直接或者委托有关机关、人员，进行谈话提醒、批评教育、责令检查，或者予以诫勉；</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（二）对违法的公职人员依照法定程序</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警告、记过、记大过、降级、撤职、开除等政务处分决定；</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（三）对不履行或者不正确履行职责负有责任的领导人员，按照管理权限对其直接</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问责决定，或者向有权</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问</w:t>
      </w:r>
      <w:proofErr w:type="gramStart"/>
      <w:r w:rsidRPr="00AA2759">
        <w:rPr>
          <w:rFonts w:ascii="Helvetica" w:eastAsia="宋体" w:hAnsi="Helvetica" w:cs="宋体"/>
          <w:color w:val="404040"/>
          <w:kern w:val="0"/>
          <w:sz w:val="17"/>
          <w:szCs w:val="17"/>
        </w:rPr>
        <w:t>责决定</w:t>
      </w:r>
      <w:proofErr w:type="gramEnd"/>
      <w:r w:rsidRPr="00AA2759">
        <w:rPr>
          <w:rFonts w:ascii="Helvetica" w:eastAsia="宋体" w:hAnsi="Helvetica" w:cs="宋体"/>
          <w:color w:val="404040"/>
          <w:kern w:val="0"/>
          <w:sz w:val="17"/>
          <w:szCs w:val="17"/>
        </w:rPr>
        <w:t>的机关</w:t>
      </w:r>
      <w:proofErr w:type="gramStart"/>
      <w:r w:rsidRPr="00AA2759">
        <w:rPr>
          <w:rFonts w:ascii="Helvetica" w:eastAsia="宋体" w:hAnsi="Helvetica" w:cs="宋体"/>
          <w:color w:val="404040"/>
          <w:kern w:val="0"/>
          <w:sz w:val="17"/>
          <w:szCs w:val="17"/>
        </w:rPr>
        <w:t>提出问</w:t>
      </w:r>
      <w:proofErr w:type="gramEnd"/>
      <w:r w:rsidRPr="00AA2759">
        <w:rPr>
          <w:rFonts w:ascii="Helvetica" w:eastAsia="宋体" w:hAnsi="Helvetica" w:cs="宋体"/>
          <w:color w:val="404040"/>
          <w:kern w:val="0"/>
          <w:sz w:val="17"/>
          <w:szCs w:val="17"/>
        </w:rPr>
        <w:t>责建议；</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（四）对涉嫌职务犯罪的，监察机关经调查认为犯罪事实清楚，证据确实、充分的，制作起诉意见书，连同案卷材料、证据一并移送人民检察院依法审查、提起公诉；</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（五）对监察对象所在单位廉政建设和履行职责存在的问题等提出监察建议。</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监察机关经调查，对没有证据证明被调查人存在违法犯罪行为的，应当撤销案件，并通知被调查人所在单位。</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第四十六条　监察机关经调查，对违法取得的财物，依法予以没收、追缴或者责令退赔；对涉嫌犯罪取得的财物，应当随案移送人民检察院。</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第四十七条　对监察机关移送的案件，人民检察院依照《中华人民共和国刑事诉讼法》对被调查人采取强制措施。</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人民检察院经审查，认为犯罪事实已经查清，证据确实、充分，依法应当追究刑事责任的，应当</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起诉决定。</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人民检察院经审查，认为需要补充核实的，应当退回监察机关补充调查，必要时可以自行补充侦查。对于补充调查的案件，应当在一个月内补充调查完毕。补充调查以二次为限。</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人民检察院对于有《中华人民共和国刑事诉讼法》规定的不起诉的情形的，经上一级人民检察院批准，依法</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不起诉的决定。监察机关认为不起诉的决定有错误的，可以向上一级人民检察院提请复议。</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第四十八条　监察机关在调查贪污贿赂、失职渎职等职务犯罪案件过程中，被调查人逃匿或者死亡，有必要继续调查的，经省级以上监察机关批准，应当继续调查并</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结论。被调查人逃匿，在通缉一年后不能到案，或者死亡的，由监察机关提请人民检察院依照法定程序，向人民法院提出没收违法所得的申请。</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第四十九条　监察对象对监察机关</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的涉及本人的处理决定不服的，可以在收到处理决定之日起一个月内，向</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决定的监察机关申请复审，复审机关应当在一个月内</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复审决定；监察对象对复审决定仍不服的，可以在收到复审决定之日起一个月内，向上一级监察机关申请复核，复核机关应当在二个月内</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复核决定。复审、复核期间，不停止原处理决定的执行。复核机关经审查，认定处理决定有错误的，原处理机关应当及时予以纠正。</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000080"/>
          <w:kern w:val="0"/>
          <w:sz w:val="17"/>
        </w:rPr>
        <w:t xml:space="preserve">　第六章　反腐败国际合作</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第五十条　国家监察委员会统筹协调与其他国家、地区、国际组织开展的反腐败国际交流、合作，组织反腐败国际条约实施工作。</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第五十一条　国家监察委员会组织协调有关方面加强与有关国家、地区、国际组织在反腐败执法、引渡、司法协助、被判刑人的移管、资产追回和信息交流等领域的合作。</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第五十二条　国家监察委员会加强对反腐败国际追逃追赃和防逃工作的组织协调，督促有关单位做好相关工作：</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lastRenderedPageBreak/>
        <w:t xml:space="preserve">　　（一）对于重大贪污贿赂、失职渎职等职务犯罪案件，被调查人逃匿到国（境）外，掌握证据比较确凿的，通过开展境外追逃合作，追捕归案；</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（二）向赃款赃物所在国请求查询、冻结、扣押、没收、追缴、返还涉案资产；</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（三）查询、监控涉嫌职务犯罪的公职人员及其相关人员进出国（境）和跨境资金流动情况，在调查案件过程中设置防逃程序。</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000080"/>
          <w:kern w:val="0"/>
          <w:sz w:val="17"/>
        </w:rPr>
        <w:t xml:space="preserve">　第七章　对监察机关和监察人员的监督</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第五十三条　各级监察委员会应当接受本级人民代表大会及其常务委员会的监督。</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各级人民代表大会常务委员会听取和审议本级监察委员会的专项工作报告，组织执法检查。</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县级以上各级人民代表大会及其常务委员会举行会议时，人民代表大会代表或者常务委员会组成人员可以依照法律规定的程序，就监察工作中的有关问题提出询问或者质询。</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第五十四条　监察机关应当依法公开监察工作信息，接受民主监督、社会监督、舆论监督。</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第五十五条　监察机关通过设立内部专门的监督机构等方式，加强对监察人员执行职务和遵守法律情况的监督，建设忠诚、干净、担当的监察队伍。</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第五十六条　监察人员必须模范遵守宪法和法律，忠于职守、秉公执法，清正廉洁、保守秘密；必须具有良好的政治素质，熟悉监察业务，具备运用法律、法规、政策和调查取证等能力，自觉接受监督。</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第五十七条　对于监察人员打听案情、过问案件、说情干预的，办理监察事项的监察人员应当及时报告。有关情况应当登记备案。</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发现办理监察事项的监察人员未经批准接触被调查人、涉案人员及其特定关系人，或者存在交往情形的，知情人应当及时报告。有关情况应当登记备案。</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第五十八条　办理监察事项的监察人员有下列情形之一的，应当自行回避，监察对象、检举人及其他有关人员也有权要求其回避：</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（一）是监察对象或者检举人的近亲属的；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（二）担任过本案的证人的；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（三）本人或者其近亲属与办理的监察事项有利害关系的；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（四）有可能影响监察事项公正处理的其他情形的。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第五十九条　监察机关涉密人员离岗离职后，应当遵守</w:t>
      </w:r>
      <w:proofErr w:type="gramStart"/>
      <w:r w:rsidRPr="00AA2759">
        <w:rPr>
          <w:rFonts w:ascii="Helvetica" w:eastAsia="宋体" w:hAnsi="Helvetica" w:cs="宋体"/>
          <w:color w:val="404040"/>
          <w:kern w:val="0"/>
          <w:sz w:val="17"/>
          <w:szCs w:val="17"/>
        </w:rPr>
        <w:t>脱密期</w:t>
      </w:r>
      <w:proofErr w:type="gramEnd"/>
      <w:r w:rsidRPr="00AA2759">
        <w:rPr>
          <w:rFonts w:ascii="Helvetica" w:eastAsia="宋体" w:hAnsi="Helvetica" w:cs="宋体"/>
          <w:color w:val="404040"/>
          <w:kern w:val="0"/>
          <w:sz w:val="17"/>
          <w:szCs w:val="17"/>
        </w:rPr>
        <w:t>管理规定，严格履行保密义务，不得泄露相关秘密。</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监察人员辞职、退休三年内，不得从事与监察和司法工作相关联且可能发生利益冲突的职业。</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第六十条　监察机关及其工作人员有下列行为之一的，被调查人及其近亲属有权向该机关申诉：</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（一）留置法定期限届满，不予以解除的；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（二）查封、扣押、冻结与案件无关的财物的；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（三）应当解除查封、扣押、冻结措施而不解除的；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（四）贪污、挪用、私分、调换以及违反规定使用查封、扣押、冻结的财物的；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（五）其他违反法律法规、侵害被调查人合法权益的行为。</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lastRenderedPageBreak/>
        <w:t xml:space="preserve">　　受理申诉的监察机关应当在受理申诉之日起一个月内</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处理决定。申诉人对处理决定不服的，可以在收到处理决定之日起一个月内向上一级监察机关申请复查，上一级监察机关应当在收到复查申请之日起二个月内</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处理决定，情况属实的，及时予以纠正。</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第六十一条　对调查工作结束后发现立案依据不充分或者失实，案件处置出现重大失误，监察人员严重违法的，应当追究负有责任的领导人员和直接责任人员的责任。</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000080"/>
          <w:kern w:val="0"/>
          <w:sz w:val="17"/>
        </w:rPr>
        <w:t xml:space="preserve">　第八章　法律责任</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第六十二条　有关单位拒不执行监察机关</w:t>
      </w:r>
      <w:proofErr w:type="gramStart"/>
      <w:r w:rsidRPr="00AA2759">
        <w:rPr>
          <w:rFonts w:ascii="Helvetica" w:eastAsia="宋体" w:hAnsi="Helvetica" w:cs="宋体"/>
          <w:color w:val="404040"/>
          <w:kern w:val="0"/>
          <w:sz w:val="17"/>
          <w:szCs w:val="17"/>
        </w:rPr>
        <w:t>作出</w:t>
      </w:r>
      <w:proofErr w:type="gramEnd"/>
      <w:r w:rsidRPr="00AA2759">
        <w:rPr>
          <w:rFonts w:ascii="Helvetica" w:eastAsia="宋体" w:hAnsi="Helvetica" w:cs="宋体"/>
          <w:color w:val="404040"/>
          <w:kern w:val="0"/>
          <w:sz w:val="17"/>
          <w:szCs w:val="17"/>
        </w:rPr>
        <w:t>的处理决定，或者无正当理由拒不采纳监察建议的，由其主管部门、上级机关责令改正，对单位给予通报批评；对负有责任的领导人员和直接责任人员依法给</w:t>
      </w:r>
      <w:proofErr w:type="gramStart"/>
      <w:r w:rsidRPr="00AA2759">
        <w:rPr>
          <w:rFonts w:ascii="Helvetica" w:eastAsia="宋体" w:hAnsi="Helvetica" w:cs="宋体"/>
          <w:color w:val="404040"/>
          <w:kern w:val="0"/>
          <w:sz w:val="17"/>
          <w:szCs w:val="17"/>
        </w:rPr>
        <w:t>予处理</w:t>
      </w:r>
      <w:proofErr w:type="gramEnd"/>
      <w:r w:rsidRPr="00AA2759">
        <w:rPr>
          <w:rFonts w:ascii="Helvetica" w:eastAsia="宋体" w:hAnsi="Helvetica" w:cs="宋体"/>
          <w:color w:val="404040"/>
          <w:kern w:val="0"/>
          <w:sz w:val="17"/>
          <w:szCs w:val="17"/>
        </w:rPr>
        <w:t>。</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第六十三条　有关人员违反本法规定，有下列行为之一的，由其所在单位、主管部门、上级机关或者监察机关责令改正，依法给</w:t>
      </w:r>
      <w:proofErr w:type="gramStart"/>
      <w:r w:rsidRPr="00AA2759">
        <w:rPr>
          <w:rFonts w:ascii="Helvetica" w:eastAsia="宋体" w:hAnsi="Helvetica" w:cs="宋体"/>
          <w:color w:val="404040"/>
          <w:kern w:val="0"/>
          <w:sz w:val="17"/>
          <w:szCs w:val="17"/>
        </w:rPr>
        <w:t>予处理</w:t>
      </w:r>
      <w:proofErr w:type="gramEnd"/>
      <w:r w:rsidRPr="00AA2759">
        <w:rPr>
          <w:rFonts w:ascii="Helvetica" w:eastAsia="宋体" w:hAnsi="Helvetica" w:cs="宋体"/>
          <w:color w:val="404040"/>
          <w:kern w:val="0"/>
          <w:sz w:val="17"/>
          <w:szCs w:val="17"/>
        </w:rPr>
        <w:t>：</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（一）不按要求提供有关材料，拒绝、阻碍调查措施实施等拒不配合监察机关调查的；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（二）提供虚假情况，掩盖事实真相的；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（三）串供或者伪造、隐匿、毁灭证据的；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（四）阻止他人揭发检举、提供证据的；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（五）其他违反本法规定的行为，情节严重的。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第六十四条　监察对象对控告人、检举人、证人或者监察人员进行报复陷害的；控告人、检举人、证人捏造事实诬告陷害监察对象的，依法给</w:t>
      </w:r>
      <w:proofErr w:type="gramStart"/>
      <w:r w:rsidRPr="00AA2759">
        <w:rPr>
          <w:rFonts w:ascii="Helvetica" w:eastAsia="宋体" w:hAnsi="Helvetica" w:cs="宋体"/>
          <w:color w:val="404040"/>
          <w:kern w:val="0"/>
          <w:sz w:val="17"/>
          <w:szCs w:val="17"/>
        </w:rPr>
        <w:t>予处理</w:t>
      </w:r>
      <w:proofErr w:type="gramEnd"/>
      <w:r w:rsidRPr="00AA2759">
        <w:rPr>
          <w:rFonts w:ascii="Helvetica" w:eastAsia="宋体" w:hAnsi="Helvetica" w:cs="宋体"/>
          <w:color w:val="404040"/>
          <w:kern w:val="0"/>
          <w:sz w:val="17"/>
          <w:szCs w:val="17"/>
        </w:rPr>
        <w:t>。</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第六十五条　监察机关及其工作人员有下列行为之一的，对负有责任的领导人员和直接责任人员依法给</w:t>
      </w:r>
      <w:proofErr w:type="gramStart"/>
      <w:r w:rsidRPr="00AA2759">
        <w:rPr>
          <w:rFonts w:ascii="Helvetica" w:eastAsia="宋体" w:hAnsi="Helvetica" w:cs="宋体"/>
          <w:color w:val="404040"/>
          <w:kern w:val="0"/>
          <w:sz w:val="17"/>
          <w:szCs w:val="17"/>
        </w:rPr>
        <w:t>予处理</w:t>
      </w:r>
      <w:proofErr w:type="gramEnd"/>
      <w:r w:rsidRPr="00AA2759">
        <w:rPr>
          <w:rFonts w:ascii="Helvetica" w:eastAsia="宋体" w:hAnsi="Helvetica" w:cs="宋体"/>
          <w:color w:val="404040"/>
          <w:kern w:val="0"/>
          <w:sz w:val="17"/>
          <w:szCs w:val="17"/>
        </w:rPr>
        <w:t>：</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（一）未经批准、授权处置问题线索，发现重大案情隐瞒不报，或者私自留存、处理涉案材料的；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（二）利用职权或者职务上的影响干预调查工作、以案谋私的；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（三）违法窃取、泄露调查工作信息，或者泄露举报事项、举报受理情况以及举报人信息的；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（四）对被调查人或者涉案人员逼供、诱供，或者侮辱、打骂、虐待、体罚或者变相体罚的；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（五）违反规定处置查封、扣押、冻结的财物的；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（六）违反规定发生办案安全事故，或者发生安全事故后隐瞒不报、报告失实、处置不当的；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（七）违反规定采取留置措施的；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（八）违反规定限制他人出境，或者不按规定解除出境限制的；</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（九）其他滥用职权、玩忽职守、徇私舞弊的行为。</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第六十六条　违反本法规定，构成犯罪的，依法追究刑事责任。</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第六十七条　监察机关及其工作人员行使职权，侵犯公民、法人和其他组织的合法权益造成损害的，依法给予国家赔偿。</w:t>
      </w:r>
    </w:p>
    <w:p w:rsidR="00AA2759" w:rsidRPr="00AA2759" w:rsidRDefault="00AA2759" w:rsidP="00AA2759">
      <w:pPr>
        <w:widowControl/>
        <w:shd w:val="clear" w:color="auto" w:fill="FFFFFF"/>
        <w:spacing w:line="262" w:lineRule="atLeast"/>
        <w:rPr>
          <w:rFonts w:ascii="Helvetica" w:eastAsia="宋体" w:hAnsi="Helvetica" w:cs="宋体"/>
          <w:color w:val="404040"/>
          <w:kern w:val="0"/>
          <w:sz w:val="17"/>
          <w:szCs w:val="17"/>
        </w:rPr>
      </w:pPr>
      <w:r w:rsidRPr="00AA2759">
        <w:rPr>
          <w:rFonts w:ascii="Helvetica" w:eastAsia="宋体" w:hAnsi="Helvetica" w:cs="宋体"/>
          <w:b/>
          <w:bCs/>
          <w:color w:val="000080"/>
          <w:kern w:val="0"/>
          <w:sz w:val="17"/>
        </w:rPr>
        <w:t>第九章　附则</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t xml:space="preserve">　　第六十八条　中国人民解放军和中国人民武装警察部队开展监察工作，由中央军事委员会根据本法制定具体规定。</w:t>
      </w:r>
    </w:p>
    <w:p w:rsidR="00AA2759" w:rsidRPr="00AA2759" w:rsidRDefault="00AA2759" w:rsidP="00AA2759">
      <w:pPr>
        <w:widowControl/>
        <w:shd w:val="clear" w:color="auto" w:fill="FFFFFF"/>
        <w:spacing w:after="140" w:line="262" w:lineRule="atLeast"/>
        <w:rPr>
          <w:rFonts w:ascii="Helvetica" w:eastAsia="宋体" w:hAnsi="Helvetica" w:cs="宋体"/>
          <w:color w:val="404040"/>
          <w:kern w:val="0"/>
          <w:sz w:val="17"/>
          <w:szCs w:val="17"/>
        </w:rPr>
      </w:pPr>
      <w:r w:rsidRPr="00AA2759">
        <w:rPr>
          <w:rFonts w:ascii="Helvetica" w:eastAsia="宋体" w:hAnsi="Helvetica" w:cs="宋体"/>
          <w:color w:val="404040"/>
          <w:kern w:val="0"/>
          <w:sz w:val="17"/>
          <w:szCs w:val="17"/>
        </w:rPr>
        <w:lastRenderedPageBreak/>
        <w:t xml:space="preserve">　　第六十九条　本法自公布之日起施行。《中华人民共和国行政监察法》同时废止。</w:t>
      </w:r>
      <w:r w:rsidRPr="00AA2759">
        <w:rPr>
          <w:rFonts w:ascii="Helvetica" w:eastAsia="宋体" w:hAnsi="Helvetica" w:cs="宋体"/>
          <w:color w:val="404040"/>
          <w:kern w:val="0"/>
          <w:sz w:val="17"/>
          <w:szCs w:val="17"/>
        </w:rPr>
        <w:t> </w:t>
      </w:r>
    </w:p>
    <w:p w:rsidR="005C28C0" w:rsidRPr="00AA2759" w:rsidRDefault="005C28C0"/>
    <w:sectPr w:rsidR="005C28C0" w:rsidRPr="00AA2759" w:rsidSect="005C28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92" w:rsidRDefault="00116692" w:rsidP="00AA2759">
      <w:r>
        <w:separator/>
      </w:r>
    </w:p>
  </w:endnote>
  <w:endnote w:type="continuationSeparator" w:id="0">
    <w:p w:rsidR="00116692" w:rsidRDefault="00116692" w:rsidP="00AA2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92" w:rsidRDefault="00116692" w:rsidP="00AA2759">
      <w:r>
        <w:separator/>
      </w:r>
    </w:p>
  </w:footnote>
  <w:footnote w:type="continuationSeparator" w:id="0">
    <w:p w:rsidR="00116692" w:rsidRDefault="00116692" w:rsidP="00AA2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759"/>
    <w:rsid w:val="00116692"/>
    <w:rsid w:val="005C28C0"/>
    <w:rsid w:val="00AA2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8C0"/>
    <w:pPr>
      <w:widowControl w:val="0"/>
      <w:jc w:val="both"/>
    </w:pPr>
  </w:style>
  <w:style w:type="paragraph" w:styleId="4">
    <w:name w:val="heading 4"/>
    <w:basedOn w:val="a"/>
    <w:link w:val="4Char"/>
    <w:uiPriority w:val="9"/>
    <w:qFormat/>
    <w:rsid w:val="00AA275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2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2759"/>
    <w:rPr>
      <w:sz w:val="18"/>
      <w:szCs w:val="18"/>
    </w:rPr>
  </w:style>
  <w:style w:type="paragraph" w:styleId="a4">
    <w:name w:val="footer"/>
    <w:basedOn w:val="a"/>
    <w:link w:val="Char0"/>
    <w:uiPriority w:val="99"/>
    <w:semiHidden/>
    <w:unhideWhenUsed/>
    <w:rsid w:val="00AA2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2759"/>
    <w:rPr>
      <w:sz w:val="18"/>
      <w:szCs w:val="18"/>
    </w:rPr>
  </w:style>
  <w:style w:type="character" w:customStyle="1" w:styleId="4Char">
    <w:name w:val="标题 4 Char"/>
    <w:basedOn w:val="a0"/>
    <w:link w:val="4"/>
    <w:uiPriority w:val="9"/>
    <w:rsid w:val="00AA2759"/>
    <w:rPr>
      <w:rFonts w:ascii="宋体" w:eastAsia="宋体" w:hAnsi="宋体" w:cs="宋体"/>
      <w:b/>
      <w:bCs/>
      <w:kern w:val="0"/>
      <w:sz w:val="24"/>
      <w:szCs w:val="24"/>
    </w:rPr>
  </w:style>
  <w:style w:type="paragraph" w:styleId="a5">
    <w:name w:val="Normal (Web)"/>
    <w:basedOn w:val="a"/>
    <w:uiPriority w:val="99"/>
    <w:semiHidden/>
    <w:unhideWhenUsed/>
    <w:rsid w:val="00AA275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A2759"/>
    <w:rPr>
      <w:b/>
      <w:bCs/>
    </w:rPr>
  </w:style>
</w:styles>
</file>

<file path=word/webSettings.xml><?xml version="1.0" encoding="utf-8"?>
<w:webSettings xmlns:r="http://schemas.openxmlformats.org/officeDocument/2006/relationships" xmlns:w="http://schemas.openxmlformats.org/wordprocessingml/2006/main">
  <w:divs>
    <w:div w:id="673529493">
      <w:bodyDiv w:val="1"/>
      <w:marLeft w:val="0"/>
      <w:marRight w:val="0"/>
      <w:marTop w:val="0"/>
      <w:marBottom w:val="0"/>
      <w:divBdr>
        <w:top w:val="none" w:sz="0" w:space="0" w:color="auto"/>
        <w:left w:val="none" w:sz="0" w:space="0" w:color="auto"/>
        <w:bottom w:val="none" w:sz="0" w:space="0" w:color="auto"/>
        <w:right w:val="none" w:sz="0" w:space="0" w:color="auto"/>
      </w:divBdr>
      <w:divsChild>
        <w:div w:id="2122408614">
          <w:marLeft w:val="0"/>
          <w:marRight w:val="0"/>
          <w:marTop w:val="0"/>
          <w:marBottom w:val="0"/>
          <w:divBdr>
            <w:top w:val="none" w:sz="0" w:space="0" w:color="auto"/>
            <w:left w:val="none" w:sz="0" w:space="0" w:color="auto"/>
            <w:bottom w:val="none" w:sz="0" w:space="0" w:color="auto"/>
            <w:right w:val="none" w:sz="0" w:space="0" w:color="auto"/>
          </w:divBdr>
          <w:divsChild>
            <w:div w:id="14682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1428</Words>
  <Characters>8140</Characters>
  <Application>Microsoft Office Word</Application>
  <DocSecurity>0</DocSecurity>
  <Lines>67</Lines>
  <Paragraphs>19</Paragraphs>
  <ScaleCrop>false</ScaleCrop>
  <Company>Far123</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2020-05-11T05:07:00Z</dcterms:created>
  <dcterms:modified xsi:type="dcterms:W3CDTF">2020-05-11T05:07:00Z</dcterms:modified>
</cp:coreProperties>
</file>